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proofErr w:type="gramStart"/>
      <w:r>
        <w:rPr>
          <w:rFonts w:ascii="Times New Roman" w:hAnsi="Times New Roman" w:cs="Times New Roman"/>
          <w:sz w:val="28"/>
          <w:szCs w:val="28"/>
        </w:rPr>
        <w:t>МИНИСТЕРСТВО  НАУКИ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A63F7">
        <w:rPr>
          <w:rFonts w:ascii="Times New Roman" w:hAnsi="Times New Roman" w:cs="Times New Roman"/>
          <w:sz w:val="28"/>
          <w:szCs w:val="28"/>
        </w:rPr>
        <w:t>И ВЫСШЕГО ОБРАЗОВАНИЯ</w:t>
      </w:r>
    </w:p>
    <w:p w:rsidR="00A35D97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РОССИЙСКОЙ ФЕДЕРАЦИИ</w:t>
      </w: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ДОНСКОЙ ГОСУДАРСТВЕННЫЙ ТЕХНИЧЕСКИЙ УНИВЕРСИТЕТ</w:t>
      </w: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рекомендации </w:t>
      </w: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задания для выполнения</w:t>
      </w: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</w:t>
      </w:r>
      <w:r w:rsidR="002A63F7">
        <w:rPr>
          <w:rFonts w:ascii="Times New Roman" w:hAnsi="Times New Roman" w:cs="Times New Roman"/>
          <w:sz w:val="28"/>
          <w:szCs w:val="28"/>
        </w:rPr>
        <w:t>урсовой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A6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работы</w:t>
      </w:r>
      <w:proofErr w:type="gramEnd"/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студентов </w:t>
      </w:r>
      <w:r w:rsidR="002A63F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4D5CE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курса заочного отделения направления 22.03.01</w:t>
      </w: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«Материаловедение и технологии материалов»</w:t>
      </w: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дисциплине «</w:t>
      </w:r>
      <w:r w:rsidR="002A63F7">
        <w:rPr>
          <w:rFonts w:ascii="Times New Roman" w:hAnsi="Times New Roman" w:cs="Times New Roman"/>
          <w:sz w:val="28"/>
          <w:szCs w:val="28"/>
        </w:rPr>
        <w:t>Кристаллография и дефекты кристаллического строения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156E6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FA3223" w:rsidP="00FA322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D5CE1">
        <w:rPr>
          <w:rFonts w:ascii="Times New Roman" w:hAnsi="Times New Roman" w:cs="Times New Roman"/>
          <w:sz w:val="28"/>
          <w:szCs w:val="28"/>
        </w:rPr>
        <w:t>Составили: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доктор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техн</w:t>
      </w:r>
      <w:proofErr w:type="spellEnd"/>
      <w:r>
        <w:rPr>
          <w:rFonts w:ascii="Times New Roman" w:hAnsi="Times New Roman" w:cs="Times New Roman"/>
          <w:sz w:val="28"/>
          <w:szCs w:val="28"/>
        </w:rPr>
        <w:t>. наук, профессор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кафедры «Физическое и прикладное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материаловедение»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Пустовойт В.Н.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канд.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техн</w:t>
      </w:r>
      <w:proofErr w:type="spellEnd"/>
      <w:r>
        <w:rPr>
          <w:rFonts w:ascii="Times New Roman" w:hAnsi="Times New Roman" w:cs="Times New Roman"/>
          <w:sz w:val="28"/>
          <w:szCs w:val="28"/>
        </w:rPr>
        <w:t>. наук., доцент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кафедры «Физическое и прикладное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материаловедение»</w:t>
      </w:r>
    </w:p>
    <w:p w:rsidR="004D5CE1" w:rsidRDefault="004D5CE1" w:rsidP="004D5CE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hAnsi="Times New Roman" w:cs="Times New Roman"/>
          <w:sz w:val="28"/>
          <w:szCs w:val="28"/>
        </w:rPr>
        <w:t>Долгачев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Ю.В.</w:t>
      </w:r>
    </w:p>
    <w:p w:rsidR="00FA3223" w:rsidRDefault="00FA3223" w:rsidP="004D5CE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3223" w:rsidRDefault="00FA3223" w:rsidP="004D5CE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5CE1" w:rsidRDefault="004D5CE1" w:rsidP="004D5CE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Ростов-на-Дону</w:t>
      </w:r>
    </w:p>
    <w:p w:rsidR="00FA3223" w:rsidRDefault="00FA3223" w:rsidP="004D5CE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</w:t>
      </w:r>
      <w:r w:rsidR="002A63F7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273253" w:rsidRDefault="00FA3223" w:rsidP="002732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586B1E">
        <w:rPr>
          <w:rFonts w:ascii="Times New Roman" w:hAnsi="Times New Roman" w:cs="Times New Roman"/>
          <w:sz w:val="28"/>
          <w:szCs w:val="28"/>
        </w:rPr>
        <w:lastRenderedPageBreak/>
        <w:t>Методические рекомендации по выполнению</w:t>
      </w:r>
      <w:r w:rsidR="00273253">
        <w:rPr>
          <w:rFonts w:ascii="Times New Roman" w:hAnsi="Times New Roman" w:cs="Times New Roman"/>
          <w:sz w:val="28"/>
          <w:szCs w:val="28"/>
        </w:rPr>
        <w:t xml:space="preserve"> к</w:t>
      </w:r>
      <w:r w:rsidR="00586B1E">
        <w:rPr>
          <w:rFonts w:ascii="Times New Roman" w:hAnsi="Times New Roman" w:cs="Times New Roman"/>
          <w:sz w:val="28"/>
          <w:szCs w:val="28"/>
        </w:rPr>
        <w:t>урсовой</w:t>
      </w:r>
      <w:r w:rsidR="00273253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586B1E">
        <w:rPr>
          <w:rFonts w:ascii="Times New Roman" w:hAnsi="Times New Roman" w:cs="Times New Roman"/>
          <w:sz w:val="28"/>
          <w:szCs w:val="28"/>
        </w:rPr>
        <w:t>ы</w:t>
      </w:r>
    </w:p>
    <w:p w:rsidR="00273253" w:rsidRDefault="00273253" w:rsidP="002732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дисциплине «</w:t>
      </w:r>
      <w:r w:rsidR="00586B1E">
        <w:rPr>
          <w:rFonts w:ascii="Times New Roman" w:hAnsi="Times New Roman" w:cs="Times New Roman"/>
          <w:sz w:val="28"/>
          <w:szCs w:val="28"/>
        </w:rPr>
        <w:t>Кристаллография и дефекты кристаллического строения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273253" w:rsidRDefault="00273253" w:rsidP="002732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студентов заочной формы обучения направления</w:t>
      </w:r>
    </w:p>
    <w:p w:rsidR="00273253" w:rsidRDefault="00273253" w:rsidP="002732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22.03.01 «Материаловедение и технологии материалов»</w:t>
      </w:r>
    </w:p>
    <w:p w:rsidR="00273253" w:rsidRDefault="00273253" w:rsidP="002732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73253" w:rsidRDefault="00EE39C3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Вариант </w:t>
      </w:r>
      <w:r w:rsidR="00586B1E">
        <w:rPr>
          <w:rFonts w:ascii="Times New Roman" w:hAnsi="Times New Roman" w:cs="Times New Roman"/>
          <w:sz w:val="28"/>
          <w:szCs w:val="28"/>
        </w:rPr>
        <w:t>задания выдает преподаватель на установочных лекциях</w:t>
      </w:r>
      <w:r>
        <w:rPr>
          <w:rFonts w:ascii="Times New Roman" w:hAnsi="Times New Roman" w:cs="Times New Roman"/>
          <w:sz w:val="28"/>
          <w:szCs w:val="28"/>
        </w:rPr>
        <w:t>.</w:t>
      </w:r>
      <w:r w:rsidR="002732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E39C3" w:rsidRPr="00586B1E" w:rsidRDefault="00EE39C3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586B1E">
        <w:rPr>
          <w:rFonts w:ascii="Times New Roman" w:hAnsi="Times New Roman" w:cs="Times New Roman"/>
          <w:sz w:val="28"/>
          <w:szCs w:val="28"/>
        </w:rPr>
        <w:t>Курсовая работа выполняется в соответствии с правилами оформления и требованиями к содержанию курсовых проектов (работ) и ВКР (приказ ректора №227 от 30</w:t>
      </w:r>
      <w:r>
        <w:rPr>
          <w:rFonts w:ascii="Times New Roman" w:hAnsi="Times New Roman" w:cs="Times New Roman"/>
          <w:sz w:val="28"/>
          <w:szCs w:val="28"/>
        </w:rPr>
        <w:t>.</w:t>
      </w:r>
      <w:r w:rsidR="00586B1E">
        <w:rPr>
          <w:rFonts w:ascii="Times New Roman" w:hAnsi="Times New Roman" w:cs="Times New Roman"/>
          <w:sz w:val="28"/>
          <w:szCs w:val="28"/>
        </w:rPr>
        <w:t xml:space="preserve">12.2015 г.; изменения к правилам – приказ №102 от 11.04.2017 г.). Правила можно найти на сайте </w:t>
      </w:r>
      <w:hyperlink r:id="rId5" w:history="1">
        <w:r w:rsidR="00586B1E" w:rsidRPr="007542F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586B1E" w:rsidRPr="00586B1E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586B1E" w:rsidRPr="007542F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info</w:t>
        </w:r>
        <w:r w:rsidR="00586B1E" w:rsidRPr="00586B1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586B1E" w:rsidRPr="007542F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dstu</w:t>
        </w:r>
        <w:proofErr w:type="spellEnd"/>
        <w:r w:rsidR="00586B1E" w:rsidRPr="00586B1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586B1E" w:rsidRPr="007542F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edu</w:t>
        </w:r>
        <w:proofErr w:type="spellEnd"/>
        <w:r w:rsidR="00586B1E" w:rsidRPr="00586B1E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586B1E" w:rsidRPr="007542F1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  <w:r w:rsidR="00586B1E" w:rsidRPr="00586B1E">
        <w:rPr>
          <w:rFonts w:ascii="Times New Roman" w:hAnsi="Times New Roman" w:cs="Times New Roman"/>
          <w:sz w:val="28"/>
          <w:szCs w:val="28"/>
        </w:rPr>
        <w:t xml:space="preserve"> </w:t>
      </w:r>
      <w:r w:rsidR="00586B1E">
        <w:rPr>
          <w:rFonts w:ascii="Times New Roman" w:hAnsi="Times New Roman" w:cs="Times New Roman"/>
          <w:sz w:val="28"/>
          <w:szCs w:val="28"/>
        </w:rPr>
        <w:t>в разделе: Приказы ДГТУ – Приказы (выбрать год по дате приказа) – Приказы ректора по основной деятельности университета.</w:t>
      </w:r>
    </w:p>
    <w:p w:rsidR="001475EB" w:rsidRDefault="00EE39C3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B038DA">
        <w:rPr>
          <w:rFonts w:ascii="Times New Roman" w:hAnsi="Times New Roman" w:cs="Times New Roman"/>
          <w:sz w:val="28"/>
          <w:szCs w:val="28"/>
        </w:rPr>
        <w:t>Практически все разделы курсовой работы должны сопровождаться иллюстрациями, которые следует выполнять в хорошем масштабе, аккуратно, с применениями чертежных приспособлений или сканированных копий. Иллюстрации должны</w:t>
      </w:r>
      <w:r w:rsidR="001475EB">
        <w:rPr>
          <w:rFonts w:ascii="Times New Roman" w:hAnsi="Times New Roman" w:cs="Times New Roman"/>
          <w:sz w:val="28"/>
          <w:szCs w:val="28"/>
        </w:rPr>
        <w:t xml:space="preserve"> обязательно сопровождаться подрисуночными подписями.</w:t>
      </w:r>
    </w:p>
    <w:p w:rsidR="00542442" w:rsidRDefault="00EE39C3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1475EB">
        <w:rPr>
          <w:rFonts w:ascii="Times New Roman" w:hAnsi="Times New Roman" w:cs="Times New Roman"/>
          <w:sz w:val="28"/>
          <w:szCs w:val="28"/>
        </w:rPr>
        <w:t>Объем содержания ответа на каждый вопрос должен давать возможность преподавателю увидеть логику рассуждений автора работы</w:t>
      </w:r>
      <w:r w:rsidR="00542442">
        <w:rPr>
          <w:rFonts w:ascii="Times New Roman" w:hAnsi="Times New Roman" w:cs="Times New Roman"/>
          <w:sz w:val="28"/>
          <w:szCs w:val="28"/>
        </w:rPr>
        <w:t>.</w:t>
      </w:r>
    </w:p>
    <w:p w:rsidR="00542442" w:rsidRDefault="00542442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1475EB">
        <w:rPr>
          <w:rFonts w:ascii="Times New Roman" w:hAnsi="Times New Roman" w:cs="Times New Roman"/>
          <w:sz w:val="28"/>
          <w:szCs w:val="28"/>
        </w:rPr>
        <w:t xml:space="preserve">Краткое содержание ответов на все вопросы курсовой работы может быть найдено в конспекте лекций (конспект размещен вместе </w:t>
      </w:r>
      <w:r w:rsidR="00F017A5">
        <w:rPr>
          <w:rFonts w:ascii="Times New Roman" w:hAnsi="Times New Roman" w:cs="Times New Roman"/>
          <w:sz w:val="28"/>
          <w:szCs w:val="28"/>
        </w:rPr>
        <w:t>с остальными материалами</w:t>
      </w:r>
      <w:r w:rsidR="001475EB">
        <w:rPr>
          <w:rFonts w:ascii="Times New Roman" w:hAnsi="Times New Roman" w:cs="Times New Roman"/>
          <w:sz w:val="28"/>
          <w:szCs w:val="28"/>
        </w:rPr>
        <w:t xml:space="preserve"> на сайте для заочников), а для более подробного ответа на вопрос необходимо обращаться к рекомендованной литературе.</w:t>
      </w:r>
    </w:p>
    <w:p w:rsidR="004A745B" w:rsidRDefault="00542442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1475EB">
        <w:rPr>
          <w:rFonts w:ascii="Times New Roman" w:hAnsi="Times New Roman" w:cs="Times New Roman"/>
          <w:sz w:val="28"/>
          <w:szCs w:val="28"/>
        </w:rPr>
        <w:t>По курсовой работе учебным планом предусмотрен дифференцированный зачет (с оценкой). Оценка определяется рейтинговым баллом (максимум 100). Студенты, получившие рейтинговый балл 80 и выше, освобождаются от сдачи экзамена и им автоматически выставляется экзаменационная оценка «отлично».</w:t>
      </w:r>
    </w:p>
    <w:p w:rsidR="001475EB" w:rsidRDefault="001475EB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Комплекс опорных вопросов, входящих в экзаменационные билеты, приведен в</w:t>
      </w:r>
      <w:r w:rsidR="00D74B7A">
        <w:rPr>
          <w:rFonts w:ascii="Times New Roman" w:hAnsi="Times New Roman" w:cs="Times New Roman"/>
          <w:sz w:val="28"/>
          <w:szCs w:val="28"/>
        </w:rPr>
        <w:t xml:space="preserve"> материалах для заочников по данной дисциплине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475EB" w:rsidRDefault="001475EB" w:rsidP="00A72D23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Защита курсовой работы проводится в зачетную сессию совместно с защитой отчетов по лабораторному практикуму.</w:t>
      </w:r>
    </w:p>
    <w:p w:rsidR="005931C0" w:rsidRDefault="004A745B">
      <w:pPr>
        <w:rPr>
          <w:rFonts w:ascii="Times New Roman" w:hAnsi="Times New Roman" w:cs="Times New Roman"/>
          <w:sz w:val="28"/>
          <w:szCs w:val="28"/>
        </w:rPr>
        <w:sectPr w:rsidR="005931C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931C0" w:rsidRPr="005931C0" w:rsidRDefault="005931C0" w:rsidP="005931C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63DC489" wp14:editId="1AA99FE0">
            <wp:extent cx="7545705" cy="10455910"/>
            <wp:effectExtent l="0" t="0" r="0" b="0"/>
            <wp:docPr id="1" name="Рисунок 1" descr="сканирование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канирование000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705" cy="1045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1C0" w:rsidRPr="005931C0" w:rsidRDefault="005931C0" w:rsidP="005931C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867219F" wp14:editId="2781DB62">
            <wp:extent cx="7339330" cy="10193655"/>
            <wp:effectExtent l="0" t="0" r="0" b="0"/>
            <wp:docPr id="2" name="Рисунок 2" descr="сканирование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канирование000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BC9F394" wp14:editId="4D92385A">
            <wp:extent cx="7339330" cy="10193655"/>
            <wp:effectExtent l="0" t="0" r="0" b="0"/>
            <wp:docPr id="3" name="Рисунок 3" descr="сканирование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канирование000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D88A863" wp14:editId="7EB0DA0B">
            <wp:extent cx="7339330" cy="10193655"/>
            <wp:effectExtent l="0" t="0" r="0" b="0"/>
            <wp:docPr id="4" name="Рисунок 4" descr="сканирование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канирование000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1A9D067" wp14:editId="4AACFBB9">
            <wp:extent cx="7339330" cy="10193655"/>
            <wp:effectExtent l="0" t="0" r="0" b="0"/>
            <wp:docPr id="5" name="Рисунок 5" descr="сканирование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анирование000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941CF28" wp14:editId="1CB52167">
            <wp:extent cx="7339330" cy="10193655"/>
            <wp:effectExtent l="0" t="0" r="0" b="0"/>
            <wp:docPr id="6" name="Рисунок 6" descr="сканирование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канирование000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BCF2729" wp14:editId="051E3953">
            <wp:extent cx="7339330" cy="10193655"/>
            <wp:effectExtent l="0" t="0" r="0" b="0"/>
            <wp:docPr id="7" name="Рисунок 7" descr="сканирование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канирование000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1C0" w:rsidRPr="005931C0" w:rsidRDefault="005931C0" w:rsidP="005931C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389C824" wp14:editId="07D0069E">
            <wp:extent cx="7195820" cy="10082530"/>
            <wp:effectExtent l="0" t="0" r="0" b="0"/>
            <wp:docPr id="8" name="Рисунок 8" descr="сканирование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канирование0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1008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29A807D" wp14:editId="0C4011E2">
            <wp:extent cx="7339330" cy="10193655"/>
            <wp:effectExtent l="0" t="0" r="0" b="0"/>
            <wp:docPr id="9" name="Рисунок 9" descr="сканирование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канирование000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0FAAFBF" wp14:editId="7C34DF0A">
            <wp:extent cx="7339330" cy="10193655"/>
            <wp:effectExtent l="0" t="0" r="0" b="0"/>
            <wp:docPr id="10" name="Рисунок 10" descr="сканирование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канирование00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35D8CBB" wp14:editId="06EC8C6C">
            <wp:extent cx="7339330" cy="10193655"/>
            <wp:effectExtent l="0" t="0" r="0" b="0"/>
            <wp:docPr id="11" name="Рисунок 11" descr="сканирование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канирование00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BD3BE56" wp14:editId="4539BE70">
            <wp:extent cx="7339330" cy="10193655"/>
            <wp:effectExtent l="0" t="0" r="0" b="0"/>
            <wp:docPr id="12" name="Рисунок 12" descr="сканирование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канирование00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34B9651" wp14:editId="15D29425">
            <wp:extent cx="7339330" cy="10193655"/>
            <wp:effectExtent l="0" t="0" r="0" b="0"/>
            <wp:docPr id="13" name="Рисунок 13" descr="сканирование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канирование00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A8A0670" wp14:editId="2C25DCF7">
            <wp:extent cx="7339330" cy="10193655"/>
            <wp:effectExtent l="0" t="0" r="0" b="0"/>
            <wp:docPr id="14" name="Рисунок 14" descr="сканирование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канирование00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39AC73F" wp14:editId="23DA9BB9">
            <wp:extent cx="7339330" cy="10193655"/>
            <wp:effectExtent l="0" t="0" r="0" b="0"/>
            <wp:docPr id="15" name="Рисунок 15" descr="сканирование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канирование00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494C7E6" wp14:editId="2AC5852B">
            <wp:extent cx="7339330" cy="10193655"/>
            <wp:effectExtent l="0" t="0" r="0" b="0"/>
            <wp:docPr id="16" name="Рисунок 16" descr="сканирование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сканирование00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6928874" wp14:editId="6E89AF11">
            <wp:extent cx="7339330" cy="10193655"/>
            <wp:effectExtent l="0" t="0" r="0" b="0"/>
            <wp:docPr id="17" name="Рисунок 17" descr="сканирование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канирование00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30E12CB" wp14:editId="3DF3B3B6">
            <wp:extent cx="7339330" cy="10193655"/>
            <wp:effectExtent l="0" t="0" r="0" b="0"/>
            <wp:docPr id="18" name="Рисунок 18" descr="сканирование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сканирование00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9422F46" wp14:editId="0B1C6853">
            <wp:extent cx="7339330" cy="10193655"/>
            <wp:effectExtent l="0" t="0" r="0" b="0"/>
            <wp:docPr id="19" name="Рисунок 19" descr="сканирование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канирование00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BDAEE19" wp14:editId="78ED2CE4">
            <wp:extent cx="7339330" cy="10193655"/>
            <wp:effectExtent l="0" t="0" r="0" b="0"/>
            <wp:docPr id="20" name="Рисунок 20" descr="сканирование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сканирование00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DE011AD" wp14:editId="5812F496">
            <wp:extent cx="7339330" cy="10193655"/>
            <wp:effectExtent l="0" t="0" r="0" b="0"/>
            <wp:docPr id="21" name="Рисунок 21" descr="сканирование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канирование00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A3DF70E" wp14:editId="663BC8BF">
            <wp:extent cx="7339330" cy="10193655"/>
            <wp:effectExtent l="0" t="0" r="0" b="0"/>
            <wp:docPr id="22" name="Рисунок 22" descr="сканирование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сканирование00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010" r="1390" b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19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1C0" w:rsidRPr="005931C0" w:rsidRDefault="005931C0" w:rsidP="005931C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931C0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br w:type="page"/>
      </w:r>
    </w:p>
    <w:p w:rsidR="005931C0" w:rsidRPr="005931C0" w:rsidRDefault="005931C0" w:rsidP="005931C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E914079" wp14:editId="456329D0">
            <wp:extent cx="7434072" cy="10222992"/>
            <wp:effectExtent l="0" t="0" r="0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3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072" cy="1022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847F1D3" wp14:editId="4B14D649">
            <wp:extent cx="7434072" cy="10222992"/>
            <wp:effectExtent l="0" t="0" r="0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4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072" cy="1022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96D95EB" wp14:editId="7C1D4BAF">
            <wp:extent cx="7434072" cy="10222992"/>
            <wp:effectExtent l="0" t="0" r="0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5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072" cy="1022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AED6766" wp14:editId="50A45A0B">
            <wp:extent cx="7434072" cy="10222992"/>
            <wp:effectExtent l="0" t="0" r="0" b="698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6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072" cy="1022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C1F355B" wp14:editId="644ECA55">
            <wp:extent cx="7434072" cy="10222992"/>
            <wp:effectExtent l="0" t="0" r="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7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072" cy="1022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31C0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DB51CC2" wp14:editId="681D1E4F">
            <wp:extent cx="7434072" cy="10222992"/>
            <wp:effectExtent l="0" t="0" r="0" b="698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8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072" cy="1022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1C0" w:rsidRDefault="005931C0">
      <w:pPr>
        <w:rPr>
          <w:rFonts w:ascii="Times New Roman" w:hAnsi="Times New Roman" w:cs="Times New Roman"/>
          <w:sz w:val="28"/>
          <w:szCs w:val="28"/>
        </w:rPr>
        <w:sectPr w:rsidR="005931C0" w:rsidSect="005931C0">
          <w:pgSz w:w="11906" w:h="16838"/>
          <w:pgMar w:top="0" w:right="0" w:bottom="0" w:left="0" w:header="709" w:footer="709" w:gutter="0"/>
          <w:cols w:space="708"/>
          <w:docGrid w:linePitch="360"/>
        </w:sectPr>
      </w:pPr>
    </w:p>
    <w:p w:rsidR="008A6506" w:rsidRDefault="008A6506">
      <w:pPr>
        <w:rPr>
          <w:rFonts w:ascii="Times New Roman" w:hAnsi="Times New Roman" w:cs="Times New Roman"/>
          <w:sz w:val="28"/>
          <w:szCs w:val="28"/>
        </w:rPr>
      </w:pPr>
    </w:p>
    <w:p w:rsidR="00CA00B8" w:rsidRDefault="008A6506" w:rsidP="00CA00B8">
      <w:pPr>
        <w:ind w:left="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</w:t>
      </w:r>
      <w:r w:rsidR="00CA00B8">
        <w:rPr>
          <w:rFonts w:ascii="Times New Roman" w:hAnsi="Times New Roman" w:cs="Times New Roman"/>
          <w:sz w:val="28"/>
          <w:szCs w:val="28"/>
        </w:rPr>
        <w:t>итератур</w:t>
      </w:r>
      <w:r>
        <w:rPr>
          <w:rFonts w:ascii="Times New Roman" w:hAnsi="Times New Roman" w:cs="Times New Roman"/>
          <w:sz w:val="28"/>
          <w:szCs w:val="28"/>
        </w:rPr>
        <w:t>ы, рекомендованной для изучения</w:t>
      </w:r>
    </w:p>
    <w:p w:rsidR="00CA00B8" w:rsidRDefault="00CA00B8" w:rsidP="00CA00B8">
      <w:pPr>
        <w:ind w:left="284" w:hanging="284"/>
        <w:jc w:val="center"/>
        <w:rPr>
          <w:rFonts w:ascii="Times New Roman" w:hAnsi="Times New Roman" w:cs="Times New Roman"/>
          <w:sz w:val="28"/>
          <w:szCs w:val="28"/>
        </w:rPr>
      </w:pPr>
    </w:p>
    <w:p w:rsidR="00CA00B8" w:rsidRDefault="00CA00B8" w:rsidP="008A6506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8A6506">
        <w:rPr>
          <w:rFonts w:ascii="Times New Roman" w:hAnsi="Times New Roman" w:cs="Times New Roman"/>
          <w:sz w:val="28"/>
          <w:szCs w:val="28"/>
        </w:rPr>
        <w:t>Новиков И.И., Розин К.М. Кристаллография и дефекты кристаллического строения.</w:t>
      </w:r>
      <w:r>
        <w:rPr>
          <w:rFonts w:ascii="Times New Roman" w:hAnsi="Times New Roman" w:cs="Times New Roman"/>
          <w:sz w:val="28"/>
          <w:szCs w:val="28"/>
        </w:rPr>
        <w:t xml:space="preserve"> – М.: Металлургия, 198</w:t>
      </w:r>
      <w:r w:rsidR="008A6506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F7AF6" w:rsidRDefault="008A6506" w:rsidP="00CA00B8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6F7AF6">
        <w:rPr>
          <w:rFonts w:ascii="Times New Roman" w:hAnsi="Times New Roman" w:cs="Times New Roman"/>
          <w:sz w:val="28"/>
          <w:szCs w:val="28"/>
        </w:rPr>
        <w:t>. Новиков И.И. Дефекты кристаллического строения металлов. – М.: Металлургия, 1983.</w:t>
      </w:r>
    </w:p>
    <w:p w:rsidR="006F7AF6" w:rsidRDefault="008A6506" w:rsidP="00CA00B8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F7AF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Пустовойт В.Н.,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Долгачев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Ю.В.</w:t>
      </w:r>
      <w:r w:rsidR="006F7AF6">
        <w:rPr>
          <w:rFonts w:ascii="Times New Roman" w:hAnsi="Times New Roman" w:cs="Times New Roman"/>
          <w:sz w:val="28"/>
          <w:szCs w:val="28"/>
        </w:rPr>
        <w:t xml:space="preserve"> Методические указания к лабораторному практикуму по курсу «Кристаллография». – Ростов-на-Дону, ДГТУ, 2009.</w:t>
      </w:r>
    </w:p>
    <w:p w:rsidR="004A745B" w:rsidRDefault="008A6506" w:rsidP="004A745B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6F7AF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Пустовойт В.Н.,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Долгачев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Ю.В., Иванков И.В., Филоненко И.О. </w:t>
      </w:r>
      <w:r w:rsidR="006F7AF6">
        <w:rPr>
          <w:rFonts w:ascii="Times New Roman" w:hAnsi="Times New Roman" w:cs="Times New Roman"/>
          <w:sz w:val="28"/>
          <w:szCs w:val="28"/>
        </w:rPr>
        <w:t>Конспект лекций</w:t>
      </w:r>
      <w:r>
        <w:rPr>
          <w:rFonts w:ascii="Times New Roman" w:hAnsi="Times New Roman" w:cs="Times New Roman"/>
          <w:sz w:val="28"/>
          <w:szCs w:val="28"/>
        </w:rPr>
        <w:t xml:space="preserve"> по дисциплине</w:t>
      </w:r>
      <w:r w:rsidR="006F7AF6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Кристаллография и дефекты кристаллического строения</w:t>
      </w:r>
      <w:r w:rsidR="006F7AF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– Ростов-на-Дону, ДГТУ, 2019</w:t>
      </w:r>
      <w:r w:rsidR="006F7AF6">
        <w:rPr>
          <w:rFonts w:ascii="Times New Roman" w:hAnsi="Times New Roman" w:cs="Times New Roman"/>
          <w:sz w:val="28"/>
          <w:szCs w:val="28"/>
        </w:rPr>
        <w:t>.</w:t>
      </w:r>
    </w:p>
    <w:sectPr w:rsidR="004A745B" w:rsidSect="005931C0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6E68"/>
    <w:rsid w:val="001475EB"/>
    <w:rsid w:val="00156E68"/>
    <w:rsid w:val="00273253"/>
    <w:rsid w:val="002A63F7"/>
    <w:rsid w:val="0041451A"/>
    <w:rsid w:val="004A745B"/>
    <w:rsid w:val="004D5CE1"/>
    <w:rsid w:val="00542442"/>
    <w:rsid w:val="00576104"/>
    <w:rsid w:val="00586B1E"/>
    <w:rsid w:val="005931C0"/>
    <w:rsid w:val="006F7AF6"/>
    <w:rsid w:val="008A6506"/>
    <w:rsid w:val="00A35D97"/>
    <w:rsid w:val="00A72D23"/>
    <w:rsid w:val="00B038DA"/>
    <w:rsid w:val="00C23099"/>
    <w:rsid w:val="00CA00B8"/>
    <w:rsid w:val="00CC38AE"/>
    <w:rsid w:val="00D74B7A"/>
    <w:rsid w:val="00EE39C3"/>
    <w:rsid w:val="00F017A5"/>
    <w:rsid w:val="00FA32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F2CA643-202F-47D3-B045-A8D85D5C4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C23099"/>
    <w:rPr>
      <w:color w:val="808080"/>
    </w:rPr>
  </w:style>
  <w:style w:type="character" w:styleId="a4">
    <w:name w:val="Hyperlink"/>
    <w:basedOn w:val="a0"/>
    <w:uiPriority w:val="99"/>
    <w:unhideWhenUsed/>
    <w:rsid w:val="00586B1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g"/><Relationship Id="rId5" Type="http://schemas.openxmlformats.org/officeDocument/2006/relationships/hyperlink" Target="http://info.dstu.edu.ru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FAD005-9B79-4B12-9978-E9E3DF5F5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31</Pages>
  <Words>471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13</cp:revision>
  <dcterms:created xsi:type="dcterms:W3CDTF">2019-01-09T09:18:00Z</dcterms:created>
  <dcterms:modified xsi:type="dcterms:W3CDTF">2019-07-30T06:29:00Z</dcterms:modified>
</cp:coreProperties>
</file>